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2F6B4F" w:sz="8" w:space="4"/>
        </w:pBdr>
        <w:spacing w:after="240"/>
      </w:pPr>
      <w:r>
        <w:rPr>
          <w:b/>
          <w:bCs/>
          <w:color w:val="1D2521"/>
          <w:sz w:val="32"/>
          <w:szCs w:val="32"/>
        </w:rPr>
        <w:t xml:space="preserve">Oficio de remisión de acuerdo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Las entidades locales deben remitir a la Administración del Estado y a la de la comunidad autónoma copia o extracto de sus actos y acuerdos (art. 56.1 de la Ley 7/1985, de 2 de abril). El reglamento fija un plazo de seis días desde que se adoptan, y hace responsables a la Alcaldía y a la Secretaría (art. 196.3 del Real Decreto 2568/1986, de 28 de noviembre). Ese artículo habla del «Gobernador civil o Delegado del Gobierno»: hoy se envía a la Subdelegación del Gobierno en la provincia.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Envía un oficio a cada Administración, por el registro electrónico (ORVE o el que uséis), para que conste la fecha de recepción.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b/>
          <w:bCs/>
          <w:i/>
          <w:iCs/>
          <w:color w:val="56635C"/>
          <w:sz w:val="19"/>
          <w:szCs w:val="19"/>
        </w:rPr>
        <w:t xml:space="preserve">Por qué importa la fecha de recepción.</w:t>
      </w:r>
      <w:r>
        <w:rPr>
          <w:i/>
          <w:iCs/>
          <w:color w:val="56635C"/>
          <w:sz w:val="19"/>
          <w:szCs w:val="19"/>
        </w:rPr>
        <w:t xml:space="preserve"> Si el Estado o la comunidad autónoma consideran que el acuerdo infringe el ordenamiento, pueden requerir su anulación en el plazo de quince días hábiles a partir de la recepción de la comunicación del acuerdo (art. 65.2 de la Ley 7/1985). Una ordenanza no entra en vigor hasta que se publica su texto completo y ha transcurrido ese plazo (art. 70.2). Si no se remite, el plazo no empieza a correr: guarda el justificante de recepción en el expediente.</w:t>
      </w:r>
    </w:p>
    <w:p>
      <w:pPr>
        <w:spacing w:after="140"/>
        <w:jc w:val="both"/>
      </w:pPr>
      <w:r>
        <w:rPr>
          <w:b/>
          <w:bCs/>
        </w:rPr>
        <w:t xml:space="preserve">De:</w:t>
      </w:r>
      <w:r>
        <w:t xml:space="preserve"> Alcaldía del Ayuntamiento de </w:t>
      </w:r>
      <w:r>
        <w:rPr>
          <w:highlight w:val="yellow"/>
        </w:rPr>
        <w:t xml:space="preserve">[MUNICIPIO]</w:t>
      </w:r>
      <w:r>
        <w:t xml:space="preserve"> (</w:t>
      </w:r>
      <w:r>
        <w:rPr>
          <w:highlight w:val="yellow"/>
        </w:rPr>
        <w:t xml:space="preserve">[PROVINCIA]</w:t>
      </w:r>
      <w:r>
        <w:t xml:space="preserve">)</w:t>
      </w:r>
    </w:p>
    <w:p>
      <w:pPr>
        <w:spacing w:after="140"/>
        <w:jc w:val="both"/>
      </w:pPr>
      <w:r>
        <w:rPr>
          <w:b/>
          <w:bCs/>
        </w:rPr>
        <w:t xml:space="preserve">A:</w:t>
      </w:r>
      <w:r>
        <w:t xml:space="preserve"> </w:t>
      </w:r>
      <w:r>
        <w:rPr>
          <w:highlight w:val="yellow"/>
        </w:rPr>
        <w:t xml:space="preserve">[Subdelegación del Gobierno en (PROVINCIA) / Órgano de (COMUNIDAD AUTÓNOMA) competente en régimen local]</w:t>
      </w:r>
    </w:p>
    <w:p>
      <w:pPr>
        <w:spacing w:after="140"/>
        <w:jc w:val="both"/>
      </w:pPr>
      <w:r>
        <w:rPr>
          <w:b/>
          <w:bCs/>
        </w:rPr>
        <w:t xml:space="preserve">Asunto:</w:t>
      </w:r>
      <w:r>
        <w:t xml:space="preserve"> Remisión de </w:t>
      </w:r>
      <w:r>
        <w:rPr>
          <w:highlight w:val="yellow"/>
        </w:rPr>
        <w:t xml:space="preserve">[acuerdo del Pleno / resolución de Alcaldía]</w:t>
      </w:r>
      <w:r>
        <w:t xml:space="preserve"> sobre colonias felinas (art. 56.1 de la Ley 7/1985).</w:t>
      </w:r>
    </w:p>
    <w:p>
      <w:pPr>
        <w:spacing w:after="140"/>
        <w:jc w:val="both"/>
      </w:pPr>
      <w:r>
        <w:t xml:space="preserve">En cumplimiento del artículo 56.1 de la Ley 7/1985, de 2 de abril, Reguladora de las Bases del Régimen Local, y del artículo 196.3 del Real Decreto 2568/1986, de 28 de noviembre, le remito: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Copia certificada del </w:t>
      </w:r>
      <w:r>
        <w:rPr>
          <w:highlight w:val="yellow"/>
        </w:rPr>
        <w:t xml:space="preserve">[acuerdo del Pleno de (FECHA) / de la Resolución de Alcaldía n.º (NÚMERO)/(AÑO), de (FECHA)]</w:t>
      </w:r>
      <w:r>
        <w:t xml:space="preserve">, por el que se </w:t>
      </w:r>
      <w:r>
        <w:rPr>
          <w:highlight w:val="yellow"/>
        </w:rPr>
        <w:t xml:space="preserve">[aprueba inicialmente / aprueba definitivamente / aprueba]</w:t>
      </w:r>
      <w:r>
        <w:t xml:space="preserve"> </w:t>
      </w:r>
      <w:r>
        <w:rPr>
          <w:highlight w:val="yellow"/>
        </w:rPr>
        <w:t xml:space="preserve">[la Ordenanza reguladora de la gestión de las colonias felinas / el Programa municipal de gestión de colonias felinas]</w:t>
      </w:r>
      <w:r>
        <w:t xml:space="preserve"> de </w:t>
      </w:r>
      <w:r>
        <w:rPr>
          <w:highlight w:val="yellow"/>
        </w:rPr>
        <w:t xml:space="preserve">[MUNICIPIO]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Texto íntegro de </w:t>
      </w:r>
      <w:r>
        <w:rPr>
          <w:highlight w:val="yellow"/>
        </w:rPr>
        <w:t xml:space="preserve">[la ordenanza / el programa]</w:t>
      </w:r>
      <w:r>
        <w:t xml:space="preserve">.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highlight w:val="yellow"/>
        </w:rPr>
        <w:t xml:space="preserve">[En su caso:]</w:t>
      </w:r>
      <w:r>
        <w:t xml:space="preserve"> Anuncio publicado en el </w:t>
      </w:r>
      <w:r>
        <w:rPr>
          <w:highlight w:val="yellow"/>
        </w:rPr>
        <w:t xml:space="preserve">[BOLETÍN OFICIAL]</w:t>
      </w:r>
      <w:r>
        <w:t xml:space="preserve"> n.º </w:t>
      </w:r>
      <w:r>
        <w:rPr>
          <w:highlight w:val="yellow"/>
        </w:rPr>
        <w:t xml:space="preserve">[NÚMERO]</w:t>
      </w:r>
      <w:r>
        <w:t xml:space="preserve">, de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spacing w:after="140"/>
        <w:jc w:val="both"/>
      </w:pPr>
      <w:r>
        <w:t xml:space="preserve">El texto puede consultarse también en la sede electrónica municipal: </w:t>
      </w:r>
      <w:r>
        <w:rPr>
          <w:highlight w:val="yellow"/>
        </w:rPr>
        <w:t xml:space="preserve">[SEDE ELECTRÓNICA]</w:t>
      </w:r>
      <w:r>
        <w:t xml:space="preserve">.</w:t>
      </w:r>
    </w:p>
    <w:p>
      <w:pPr>
        <w:pBdr>
          <w:left w:val="single" w:color="C7802F" w:sz="18" w:space="8"/>
        </w:pBdr>
        <w:spacing w:after="160"/>
        <w:ind w:left="200"/>
      </w:pPr>
      <w:r>
        <w:rPr>
          <w:b/>
          <w:bCs/>
          <w:i/>
          <w:iCs/>
          <w:color w:val="56635C"/>
          <w:sz w:val="19"/>
          <w:szCs w:val="19"/>
        </w:rPr>
        <w:t xml:space="preserve">Nota del modelo (bórrala antes de presentar): </w:t>
      </w:r>
      <w:r>
        <w:rPr>
          <w:i/>
          <w:iCs/>
          <w:color w:val="56635C"/>
          <w:sz w:val="19"/>
          <w:szCs w:val="19"/>
        </w:rPr>
        <w:t xml:space="preserve">Al órgano de la comunidad autónoma competente en bienestar animal conviene enviarle además el programa aprobado, aunque no sea este el órgano de régimen local: es quien recibe el informe estadístico anual (art. 39.1.g de la Ley 7/2023, de 28 de marzo). Puedes añadirlo como destinatario de este mismo oficio.</w:t>
      </w:r>
    </w:p>
    <w:p>
      <w:pPr>
        <w:spacing w:after="140"/>
        <w:jc w:val="both"/>
      </w:pPr>
      <w:r>
        <w:t xml:space="preserve">En </w:t>
      </w:r>
      <w:r>
        <w:rPr>
          <w:highlight w:val="yellow"/>
        </w:rPr>
        <w:t xml:space="preserve">[MUNICIPIO]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200" w:before="280"/>
      </w:pPr>
      <w:r>
        <w:t xml:space="preserve">En </w:t>
      </w:r>
      <w:r>
        <w:rPr>
          <w:highlight w:val="yellow"/>
        </w:rPr>
        <w:t xml:space="preserve">[LUGAR]</w:t>
      </w:r>
      <w:r>
        <w:t xml:space="preserve">, a </w:t>
      </w:r>
      <w:r>
        <w:rPr>
          <w:highlight w:val="yellow"/>
        </w:rPr>
        <w:t xml:space="preserve">[FECHA]</w:t>
      </w:r>
      <w:r>
        <w:t xml:space="preserve">.</w:t>
      </w:r>
    </w:p>
    <w:p>
      <w:pPr>
        <w:keepNext/>
        <w:spacing w:after="720"/>
        <w:jc w:val="right"/>
      </w:pPr>
      <w:r>
        <w:t xml:space="preserve">El/La Alcalde/sa</w:t>
      </w:r>
    </w:p>
    <w:p>
      <w:pPr>
        <w:jc w:val="right"/>
      </w:pPr>
      <w:r>
        <w:rPr>
          <w:color w:val="56635C"/>
        </w:rPr>
        <w:t xml:space="preserve">Fdo.: </w:t>
      </w:r>
      <w:r>
        <w:rPr>
          <w:color w:val="56635C"/>
          <w:highlight w:val="yellow"/>
        </w:rPr>
        <w:t xml:space="preserve">[NOMBRE Y APELLIDOS]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6635C"/>
        <w:sz w:val="15"/>
        <w:szCs w:val="15"/>
      </w:rPr>
      <w:t xml:space="preserve">Modelo orientativo de colonia.dev. Adáptalo con la Secretaría municipal: no constituye asesoramiento jurídico. Correcciones: correcciones@colonia.dev. Revisado en octubre de 2026. Página </w:t>
    </w:r>
    <w:r>
      <w:rPr>
        <w:color w:val="56635C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00" w:hanging="260"/>
      </w:pPr>
    </w:lvl>
  </w:abstractNum>
  <w:abstractNum w:abstractNumId="3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500" w:hanging="30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de remisión del acuerdo al Estado y a la comunidad autónoma</dc:title>
  <dc:creator>colonia.dev</dc:creator>
  <dc:description>Oficio para enviar copia del acuerdo o de la resolución (y del texto de la ordenanza o del programa) a la Subdelegación del Gobierno y a la comunidad autónoma, como exige el art. 56 de la Ley 7/1985.</dc:description>
  <cp:lastModifiedBy>Un-named</cp:lastModifiedBy>
  <cp:revision>1</cp:revision>
  <dcterms:created xsi:type="dcterms:W3CDTF">2026-10-18T16:11:10.200Z</dcterms:created>
  <dcterms:modified xsi:type="dcterms:W3CDTF">2026-10-18T16:11:10.200Z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