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Certificado de acuerdo del Pleno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Las certificaciones de los acuerdos las expide la Secretaría, por orden de la Alcaldía y con su visto bueno, que acredita que quien firma está en el cargo y que su firma es auténtica (arts. 204 y 205 del Real Decreto 2568/1986, de 28 de noviembre). Si el acta de la sesión aún no está aprobada, puede certificarse igualmente, pero con la advertencia del final (art. 206).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Elige la opción A (aprobación inicial), B (aprobación definitiva tras resolver reclamaciones) o C (aprobación definitiva sin reclamaciones) y borra las demás.</w:t>
      </w:r>
    </w:p>
    <w:p>
      <w:pPr>
        <w:spacing w:after="140"/>
        <w:jc w:val="both"/>
      </w:pPr>
      <w:r>
        <w:rPr>
          <w:highlight w:val="yellow"/>
        </w:rPr>
        <w:t xml:space="preserve">[NOMBRE Y APELLIDOS]</w:t>
      </w:r>
      <w:r>
        <w:t xml:space="preserve">, Secretario/a del Ayuntamiento de </w:t>
      </w:r>
      <w:r>
        <w:rPr>
          <w:highlight w:val="yellow"/>
        </w:rPr>
        <w:t xml:space="preserve">[MUNICIPIO]</w:t>
      </w:r>
      <w:r>
        <w:t xml:space="preserve"> (</w:t>
      </w:r>
      <w:r>
        <w:rPr>
          <w:highlight w:val="yellow"/>
        </w:rPr>
        <w:t xml:space="preserve">[PROVINCIA]</w:t>
      </w:r>
      <w:r>
        <w:t xml:space="preserve">),</w:t>
      </w:r>
    </w:p>
    <w:p>
      <w:pPr>
        <w:spacing w:after="140"/>
        <w:jc w:val="both"/>
      </w:pPr>
      <w:r>
        <w:rPr>
          <w:b/>
          <w:bCs/>
        </w:rPr>
        <w:t xml:space="preserve">CERTIFICO:</w:t>
      </w:r>
    </w:p>
    <w:p>
      <w:pPr>
        <w:spacing w:after="140"/>
        <w:jc w:val="both"/>
      </w:pPr>
      <w:r>
        <w:t xml:space="preserve">Que el Pleno del Ayuntamiento, en sesión </w:t>
      </w:r>
      <w:r>
        <w:rPr>
          <w:highlight w:val="yellow"/>
        </w:rPr>
        <w:t xml:space="preserve">[ordinaria / extraordinaria]</w:t>
      </w:r>
      <w:r>
        <w:t xml:space="preserve"> celebrada el </w:t>
      </w:r>
      <w:r>
        <w:rPr>
          <w:highlight w:val="yellow"/>
        </w:rPr>
        <w:t xml:space="preserve">[FECHA]</w:t>
      </w:r>
      <w:r>
        <w:t xml:space="preserve">, con la asistencia de </w:t>
      </w:r>
      <w:r>
        <w:rPr>
          <w:highlight w:val="yellow"/>
        </w:rPr>
        <w:t xml:space="preserve">[NÚMERO]</w:t>
      </w:r>
      <w:r>
        <w:t xml:space="preserve"> de los </w:t>
      </w:r>
      <w:r>
        <w:rPr>
          <w:highlight w:val="yellow"/>
        </w:rPr>
        <w:t xml:space="preserve">[NÚMERO]</w:t>
      </w:r>
      <w:r>
        <w:t xml:space="preserve"> concejales y concejalas que lo componen de derecho, adoptó por </w:t>
      </w:r>
      <w:r>
        <w:rPr>
          <w:highlight w:val="yellow"/>
        </w:rPr>
        <w:t xml:space="preserve">[unanimidad / mayoría de NÚMERO votos a favor, NÚMERO en contra y NÚMERO abstenciones]</w:t>
      </w:r>
      <w:r>
        <w:t xml:space="preserve"> el siguiente acuerdo, que se transcribe en su parte dispositiva: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Opción A. Aprobación inicial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Aprobar inicialmente la Ordenanza reguladora de la gestión de las colonias felinas de </w:t>
      </w:r>
      <w:r>
        <w:rPr>
          <w:highlight w:val="yellow"/>
        </w:rPr>
        <w:t xml:space="preserve">[MUNICIPIO]</w:t>
      </w:r>
      <w:r>
        <w:t xml:space="preserve"> </w:t>
      </w:r>
      <w:r>
        <w:rPr>
          <w:highlight w:val="yellow"/>
        </w:rPr>
        <w:t xml:space="preserve">[y el Programa municipal de gestión de colonias felinas]</w:t>
      </w:r>
      <w:r>
        <w:t xml:space="preserve">, en los términos que figuran en el expediente.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Someter el expediente a información pública y audiencia a los interesados durante el plazo mínimo de treinta días, mediante anuncio en el </w:t>
      </w:r>
      <w:r>
        <w:rPr>
          <w:highlight w:val="yellow"/>
        </w:rPr>
        <w:t xml:space="preserve">[BOLETÍN OFICIAL]</w:t>
      </w:r>
      <w:r>
        <w:t xml:space="preserve"> y en la sede electrónica (</w:t>
      </w:r>
      <w:r>
        <w:rPr>
          <w:highlight w:val="yellow"/>
        </w:rPr>
        <w:t xml:space="preserve">[SEDE ELECTRÓNICA]</w:t>
      </w:r>
      <w:r>
        <w:t xml:space="preserve">), para la presentación de reclamaciones y sugerencias (art. 49.b de la Ley 7/1985, de 2 de abril).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Si no se presenta ninguna reclamación o sugerencia en ese plazo, el acuerdo se entenderá definitivamente adoptado (art. 49.c de la Ley 7/1985).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Facultar a la Alcaldía para firmar cuantos documentos sean necesarios para ejecutar este acuerdo.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Opción B. Aprobación definitiva con reclamaciones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</w:t>
      </w:r>
      <w:r>
        <w:rPr>
          <w:highlight w:val="yellow"/>
        </w:rPr>
        <w:t xml:space="preserve">[Estimar / Desestimar]</w:t>
      </w:r>
      <w:r>
        <w:t xml:space="preserve"> las reclamaciones y sugerencias presentadas durante la información pública por </w:t>
      </w:r>
      <w:r>
        <w:rPr>
          <w:highlight w:val="yellow"/>
        </w:rPr>
        <w:t xml:space="preserve">[NOMBRE Y APELLIDOS O ENTIDAD]</w:t>
      </w:r>
      <w:r>
        <w:t xml:space="preserve">, por los motivos que constan en el informe de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Aprobar definitivamente la Ordenanza reguladora de la gestión de las colonias felinas de </w:t>
      </w:r>
      <w:r>
        <w:rPr>
          <w:highlight w:val="yellow"/>
        </w:rPr>
        <w:t xml:space="preserve">[MUNICIPIO]</w:t>
      </w:r>
      <w:r>
        <w:t xml:space="preserve">, con las modificaciones que resultan de lo anterior.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Publicar el texto íntegro en el </w:t>
      </w:r>
      <w:r>
        <w:rPr>
          <w:highlight w:val="yellow"/>
        </w:rPr>
        <w:t xml:space="preserve">[BOLETÍN OFICIAL]</w:t>
      </w:r>
      <w:r>
        <w:t xml:space="preserve">. La ordenanza entrará en vigor cuando se haya publicado completamente su texto y haya transcurrido el plazo del artículo 65.2 de la Ley 7/1985 (art. 70.2 de la misma ley).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Remitir copia de este acuerdo a la Administración del Estado y a la de </w:t>
      </w:r>
      <w:r>
        <w:rPr>
          <w:highlight w:val="yellow"/>
        </w:rPr>
        <w:t xml:space="preserve">[COMUNIDAD AUTÓNOMA]</w:t>
      </w:r>
      <w:r>
        <w:t xml:space="preserve"> (art. 56.1 de la Ley 7/1985).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Opción C. Aprobación definitiva sin reclamaciones</w:t>
      </w:r>
    </w:p>
    <w:p>
      <w:pPr>
        <w:spacing w:after="140"/>
        <w:jc w:val="both"/>
      </w:pPr>
      <w:r>
        <w:t xml:space="preserve">Que el anuncio de aprobación inicial se publicó en el </w:t>
      </w:r>
      <w:r>
        <w:rPr>
          <w:highlight w:val="yellow"/>
        </w:rPr>
        <w:t xml:space="preserve">[BOLETÍN OFICIAL]</w:t>
      </w:r>
      <w:r>
        <w:t xml:space="preserve"> n.º </w:t>
      </w:r>
      <w:r>
        <w:rPr>
          <w:highlight w:val="yellow"/>
        </w:rPr>
        <w:t xml:space="preserve">[NÚMERO]</w:t>
      </w:r>
      <w:r>
        <w:t xml:space="preserve">, de </w:t>
      </w:r>
      <w:r>
        <w:rPr>
          <w:highlight w:val="yellow"/>
        </w:rPr>
        <w:t xml:space="preserve">[FECHA]</w:t>
      </w:r>
      <w:r>
        <w:t xml:space="preserve">, y que durante el plazo de información pública, del </w:t>
      </w:r>
      <w:r>
        <w:rPr>
          <w:highlight w:val="yellow"/>
        </w:rPr>
        <w:t xml:space="preserve">[FECHA]</w:t>
      </w:r>
      <w:r>
        <w:t xml:space="preserve"> al </w:t>
      </w:r>
      <w:r>
        <w:rPr>
          <w:highlight w:val="yellow"/>
        </w:rPr>
        <w:t xml:space="preserve">[FECHA]</w:t>
      </w:r>
      <w:r>
        <w:t xml:space="preserve">, no se ha presentado ninguna reclamación ni sugerencia, según consta en el registro municipal. Por tanto, el acuerdo de aprobación inicial ha quedado definitivamente adoptado (art. 49.c de la Ley 7/1985), y procede publicar el texto íntegro de la ordenanza en el </w:t>
      </w:r>
      <w:r>
        <w:rPr>
          <w:highlight w:val="yellow"/>
        </w:rPr>
        <w:t xml:space="preserve">[BOLETÍN OFICIAL]</w:t>
      </w:r>
      <w:r>
        <w:t xml:space="preserve">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En la opción C no hay nueva sesión del Pleno: lo que se certifica es la falta de reclamaciones. Ajusta el encabezamiento («Que el anuncio...») en lugar de transcribir un acuerdo.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Advertencia</w:t>
      </w:r>
    </w:p>
    <w:p>
      <w:pPr>
        <w:spacing w:after="140"/>
        <w:jc w:val="both"/>
      </w:pPr>
      <w:r>
        <w:rPr>
          <w:highlight w:val="yellow"/>
        </w:rPr>
        <w:t xml:space="preserve">[Solo si el acta no está aprobada:]</w:t>
      </w:r>
      <w:r>
        <w:t xml:space="preserve"> Este certificado se expide antes de aprobarse el acta de la sesión, a reserva de los términos que resulten de su aprobación (art. 206 del Real Decreto 2568/1986).</w:t>
      </w:r>
    </w:p>
    <w:p>
      <w:pPr>
        <w:spacing w:after="140"/>
        <w:jc w:val="both"/>
      </w:pPr>
      <w:r>
        <w:t xml:space="preserve">Y para que conste y surta efectos en el expediente, expido el presente certificado por orden y con el visto bueno de la Alcaldía.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Secretario/a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Visto bueno, 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Secretaría del acuerdo del Pleno</dc:title>
  <dc:creator>colonia.dev</dc:creator>
  <dc:description>Certificado del acuerdo del Pleno que aprueba inicial o definitivamente la ordenanza (o el programa), con el visto bueno de la Alcaldía, para el expediente, el boletín y la remisión al Estado y a la comunidad autónoma.</dc:description>
  <cp:lastModifiedBy>Un-named</cp:lastModifiedBy>
  <cp:revision>1</cp:revision>
  <dcterms:created xsi:type="dcterms:W3CDTF">2026-10-18T16:11:10.128Z</dcterms:created>
  <dcterms:modified xsi:type="dcterms:W3CDTF">2026-10-18T16:11:10.128Z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